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8B5" w:rsidRDefault="003A08B5" w:rsidP="003A08B5">
      <w:pPr>
        <w:jc w:val="center"/>
        <w:rPr>
          <w:b/>
          <w:sz w:val="28"/>
        </w:rPr>
      </w:pPr>
      <w:r>
        <w:rPr>
          <w:b/>
          <w:sz w:val="28"/>
        </w:rPr>
        <w:t>3.GRUP</w:t>
      </w:r>
    </w:p>
    <w:p w:rsidR="00F40238" w:rsidRDefault="003A08B5" w:rsidP="003A08B5">
      <w:pPr>
        <w:jc w:val="center"/>
        <w:rPr>
          <w:b/>
          <w:sz w:val="28"/>
        </w:rPr>
      </w:pPr>
      <w:r>
        <w:rPr>
          <w:b/>
          <w:sz w:val="28"/>
        </w:rPr>
        <w:t>KRİTİK SORULAR</w:t>
      </w:r>
    </w:p>
    <w:p w:rsidR="003A08B5" w:rsidRDefault="003A08B5" w:rsidP="003A08B5">
      <w:pPr>
        <w:rPr>
          <w:sz w:val="24"/>
        </w:rPr>
      </w:pP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Ortaokullar ortaöğretimlerle birlikte ele alınmalı.</w:t>
      </w: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İmam hatip ortaokulları ortaöğretimde konumlandırılmalıdır.</w:t>
      </w: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Talim ve Terbiye Kurulu, Denetim ve Rehberlik Birimleri Strateji Faaliyetleri içerisinde yer almalı.</w:t>
      </w: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Yükseköğretim başlığı Ortaöğretim Teması içerisinde yer almalı.</w:t>
      </w: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Çıraklık eğitimi Hayat Boyu teması altında olmalı.</w:t>
      </w: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Öğretmen eğitimi ve yetiştirmesinde, genel kamu faaliyetleri (insan kaynakları) içerisinde değerlendirilmelidir.</w:t>
      </w: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Okullar arasında, derslik, öğretmen ve sosyal alan ihtiyaçlarının giderilmesi.</w:t>
      </w: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YGS ve LYS sınav sistemlerinin bu yıl yapılan temel eğitimden ortaöğretime geçiş sınav sistemine paralel hale getirilmesi.</w:t>
      </w: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Öğretim sistemi yapılandırması iken ölçme sisteminin davranışçı sistemde olması tezat oluşturmaktadır. Bu da dershanelerin varlığını gerektirmektedir.</w:t>
      </w: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Öğretmenlerimizin tam zamanlı görevlendirilmesi gerekmektedir.</w:t>
      </w:r>
    </w:p>
    <w:p w:rsidR="003A08B5" w:rsidRDefault="003A08B5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</w:t>
      </w:r>
      <w:r w:rsidR="008F65A4">
        <w:rPr>
          <w:sz w:val="24"/>
        </w:rPr>
        <w:t>Sosyal medya bir eğitim mecrası olarak kullanılmalıdır.</w:t>
      </w:r>
    </w:p>
    <w:p w:rsidR="008F65A4" w:rsidRDefault="008F65A4" w:rsidP="008F65A4">
      <w:pPr>
        <w:pStyle w:val="ListeParagraf"/>
        <w:rPr>
          <w:sz w:val="24"/>
        </w:rPr>
      </w:pPr>
      <w:r>
        <w:rPr>
          <w:sz w:val="24"/>
        </w:rPr>
        <w:t>Sosyal medya kullanımı ile ilgili politikalar geliştirilip doğru kullanımı sağlanmalıdır.</w:t>
      </w:r>
    </w:p>
    <w:p w:rsidR="008F65A4" w:rsidRDefault="008F65A4" w:rsidP="008F65A4">
      <w:pPr>
        <w:pStyle w:val="ListeParagraf"/>
        <w:rPr>
          <w:sz w:val="24"/>
        </w:rPr>
      </w:pPr>
      <w:r>
        <w:rPr>
          <w:sz w:val="24"/>
        </w:rPr>
        <w:t xml:space="preserve">Kurumlar sosyal medyaya web sayfalarında olduğu gibi </w:t>
      </w:r>
      <w:proofErr w:type="spellStart"/>
      <w:r>
        <w:rPr>
          <w:sz w:val="24"/>
        </w:rPr>
        <w:t>facebooklarlada</w:t>
      </w:r>
      <w:proofErr w:type="spellEnd"/>
      <w:r>
        <w:rPr>
          <w:sz w:val="24"/>
        </w:rPr>
        <w:t xml:space="preserve"> dahil olmalıdır.</w:t>
      </w:r>
    </w:p>
    <w:p w:rsidR="008F65A4" w:rsidRDefault="008F65A4" w:rsidP="008F65A4">
      <w:pPr>
        <w:pStyle w:val="ListeParagraf"/>
        <w:rPr>
          <w:sz w:val="24"/>
        </w:rPr>
      </w:pPr>
      <w:r>
        <w:rPr>
          <w:sz w:val="24"/>
        </w:rPr>
        <w:t>Öğretmen öğrencilerini sosyal medya üzerinden de takip etmeli gerekirse ödevlendirmesinide bu medya üzerinden vermeli öğrencisi ile her türlü ortamda arkadaş olmalıdır. Bu medya üzerinde bir tür otokontrol oluşturmalıdır.</w:t>
      </w:r>
    </w:p>
    <w:p w:rsidR="008F65A4" w:rsidRDefault="008F65A4" w:rsidP="008F65A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Hayır çalışmıyor. Verimli olmuyor. Evet getirilebilir.</w:t>
      </w:r>
    </w:p>
    <w:p w:rsidR="008F65A4" w:rsidRDefault="008F65A4" w:rsidP="008F65A4">
      <w:pPr>
        <w:pStyle w:val="ListeParagraf"/>
        <w:rPr>
          <w:sz w:val="24"/>
        </w:rPr>
      </w:pPr>
      <w:r>
        <w:rPr>
          <w:sz w:val="24"/>
        </w:rPr>
        <w:t xml:space="preserve">Eğitim sisteminde uygulanan yeniden </w:t>
      </w:r>
      <w:proofErr w:type="spellStart"/>
      <w:r>
        <w:rPr>
          <w:sz w:val="24"/>
        </w:rPr>
        <w:t>yapılandırmacı</w:t>
      </w:r>
      <w:proofErr w:type="spellEnd"/>
      <w:r>
        <w:rPr>
          <w:sz w:val="24"/>
        </w:rPr>
        <w:t xml:space="preserve"> yaklaşımın sonrasında da ölçme değerlendirmenin bu yaklaşıma uygun hale getirilmesi gerekir. Yaparak</w:t>
      </w:r>
      <w:r w:rsidR="008304DB">
        <w:rPr>
          <w:sz w:val="24"/>
        </w:rPr>
        <w:t>-yaşayarak bir modelin getirilebilmesi için eğitim ortamlarının buna uygun hale getirilmesi gerekiyor.</w:t>
      </w:r>
      <w:r>
        <w:rPr>
          <w:sz w:val="24"/>
        </w:rPr>
        <w:t xml:space="preserve"> </w:t>
      </w:r>
    </w:p>
    <w:p w:rsidR="008F65A4" w:rsidRPr="008F65A4" w:rsidRDefault="008F65A4" w:rsidP="008F65A4">
      <w:pPr>
        <w:rPr>
          <w:sz w:val="24"/>
        </w:rPr>
      </w:pPr>
      <w:bookmarkStart w:id="0" w:name="_GoBack"/>
      <w:bookmarkEnd w:id="0"/>
    </w:p>
    <w:sectPr w:rsidR="008F65A4" w:rsidRPr="008F65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E29AD"/>
    <w:multiLevelType w:val="hybridMultilevel"/>
    <w:tmpl w:val="53263F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5111B"/>
    <w:multiLevelType w:val="hybridMultilevel"/>
    <w:tmpl w:val="4984D5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D8B"/>
    <w:rsid w:val="003A08B5"/>
    <w:rsid w:val="00726D8B"/>
    <w:rsid w:val="008304DB"/>
    <w:rsid w:val="008F65A4"/>
    <w:rsid w:val="00F4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8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sgb</dc:creator>
  <cp:lastModifiedBy>sgb</cp:lastModifiedBy>
  <cp:revision>2</cp:revision>
  <dcterms:created xsi:type="dcterms:W3CDTF">2013-12-10T13:49:00Z</dcterms:created>
  <dcterms:modified xsi:type="dcterms:W3CDTF">2013-12-10T13:49:00Z</dcterms:modified>
</cp:coreProperties>
</file>